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8D" w:rsidRDefault="00DA5095" w:rsidP="007E448D">
      <w:pPr>
        <w:spacing w:after="0"/>
        <w:ind w:left="-426" w:right="-472"/>
        <w:jc w:val="center"/>
      </w:pPr>
      <w:r>
        <w:t>2</w:t>
      </w:r>
      <w:r w:rsidRPr="00DA5095">
        <w:rPr>
          <w:vertAlign w:val="superscript"/>
        </w:rPr>
        <w:t>nd</w:t>
      </w:r>
      <w:r w:rsidR="002C4D43">
        <w:t xml:space="preserve"> Battalion </w:t>
      </w:r>
      <w:r>
        <w:t xml:space="preserve">Royal </w:t>
      </w:r>
      <w:r w:rsidR="00565987">
        <w:t>Australian Regiment Association</w:t>
      </w:r>
      <w:r w:rsidR="002C4D43">
        <w:t>,</w:t>
      </w:r>
      <w:r>
        <w:t xml:space="preserve"> Inc</w:t>
      </w:r>
    </w:p>
    <w:p w:rsidR="009B1830" w:rsidRDefault="009B1830" w:rsidP="007E448D">
      <w:pPr>
        <w:spacing w:after="0"/>
        <w:ind w:left="-426" w:right="-472"/>
        <w:jc w:val="center"/>
      </w:pPr>
    </w:p>
    <w:p w:rsidR="007E448D" w:rsidRDefault="00DA5095" w:rsidP="007E448D">
      <w:pPr>
        <w:spacing w:after="0"/>
        <w:ind w:left="-426" w:right="-472"/>
        <w:jc w:val="center"/>
        <w:rPr>
          <w:b/>
        </w:rPr>
      </w:pPr>
      <w:bookmarkStart w:id="0" w:name="_Hlk143026984"/>
      <w:r>
        <w:rPr>
          <w:b/>
        </w:rPr>
        <w:t>Standard Operating Procedure (SOP)</w:t>
      </w:r>
    </w:p>
    <w:p w:rsidR="00DA5095" w:rsidRDefault="00DA5095" w:rsidP="007E448D">
      <w:pPr>
        <w:spacing w:after="0"/>
        <w:ind w:left="-426" w:right="-472"/>
        <w:jc w:val="center"/>
        <w:rPr>
          <w:b/>
        </w:rPr>
      </w:pPr>
    </w:p>
    <w:p w:rsidR="007E448D" w:rsidRDefault="00CC3AF5" w:rsidP="007E448D">
      <w:pPr>
        <w:spacing w:after="0"/>
        <w:ind w:left="-426" w:right="-472"/>
        <w:jc w:val="center"/>
        <w:rPr>
          <w:b/>
        </w:rPr>
      </w:pPr>
      <w:r>
        <w:rPr>
          <w:b/>
        </w:rPr>
        <w:t>COMMEMORATING</w:t>
      </w:r>
      <w:r w:rsidR="002A65BA">
        <w:rPr>
          <w:b/>
        </w:rPr>
        <w:t xml:space="preserve"> A</w:t>
      </w:r>
      <w:r>
        <w:rPr>
          <w:b/>
        </w:rPr>
        <w:t xml:space="preserve"> MEMBER</w:t>
      </w:r>
      <w:r w:rsidR="002A65BA">
        <w:rPr>
          <w:b/>
        </w:rPr>
        <w:t>’</w:t>
      </w:r>
      <w:r>
        <w:rPr>
          <w:b/>
        </w:rPr>
        <w:t>S SERVICE</w:t>
      </w:r>
    </w:p>
    <w:p w:rsidR="00E70285" w:rsidRDefault="00E70285" w:rsidP="007E448D">
      <w:pPr>
        <w:spacing w:after="0"/>
        <w:ind w:left="-426" w:right="-472"/>
        <w:jc w:val="center"/>
        <w:rPr>
          <w:b/>
        </w:rPr>
      </w:pPr>
    </w:p>
    <w:p w:rsidR="00DA5095" w:rsidRDefault="0081732F" w:rsidP="007E448D">
      <w:pPr>
        <w:spacing w:after="0"/>
        <w:ind w:left="-426" w:right="-472"/>
        <w:jc w:val="center"/>
        <w:rPr>
          <w:b/>
        </w:rPr>
      </w:pPr>
      <w:r>
        <w:rPr>
          <w:b/>
        </w:rPr>
        <w:t xml:space="preserve">SOP No. </w:t>
      </w:r>
      <w:r w:rsidR="00275192">
        <w:rPr>
          <w:b/>
        </w:rPr>
        <w:t>6</w:t>
      </w:r>
    </w:p>
    <w:p w:rsidR="00275192" w:rsidRPr="008F08A1" w:rsidRDefault="001E5BEF" w:rsidP="00275192">
      <w:pPr>
        <w:jc w:val="center"/>
        <w:rPr>
          <w:rFonts w:asciiTheme="minorHAnsi" w:hAnsiTheme="minorHAnsi" w:cstheme="minorHAnsi"/>
          <w:i/>
        </w:rPr>
      </w:pPr>
      <w:r w:rsidRPr="008F08A1">
        <w:rPr>
          <w:rFonts w:asciiTheme="minorHAnsi" w:hAnsiTheme="minorHAnsi" w:cstheme="minorHAnsi"/>
          <w:i/>
        </w:rPr>
        <w:t xml:space="preserve">(Version No.2, date </w:t>
      </w:r>
      <w:r w:rsidR="008F08A1" w:rsidRPr="008F08A1">
        <w:rPr>
          <w:rFonts w:asciiTheme="minorHAnsi" w:hAnsiTheme="minorHAnsi" w:cstheme="minorHAnsi"/>
          <w:i/>
        </w:rPr>
        <w:t>28th</w:t>
      </w:r>
      <w:r w:rsidRPr="008F08A1">
        <w:rPr>
          <w:rFonts w:asciiTheme="minorHAnsi" w:hAnsiTheme="minorHAnsi" w:cstheme="minorHAnsi"/>
          <w:i/>
        </w:rPr>
        <w:t xml:space="preserve"> July 2023</w:t>
      </w:r>
      <w:r w:rsidR="00275192" w:rsidRPr="008F08A1">
        <w:rPr>
          <w:rFonts w:asciiTheme="minorHAnsi" w:hAnsiTheme="minorHAnsi" w:cstheme="minorHAnsi"/>
          <w:i/>
        </w:rPr>
        <w:t>)</w:t>
      </w:r>
    </w:p>
    <w:p w:rsidR="00DD4598" w:rsidRPr="008F08A1" w:rsidRDefault="00DD4598" w:rsidP="007E448D">
      <w:pPr>
        <w:spacing w:after="0"/>
        <w:ind w:left="-426" w:right="-472"/>
      </w:pPr>
    </w:p>
    <w:p w:rsidR="00275192" w:rsidRPr="008F08A1" w:rsidRDefault="00275192" w:rsidP="00275192">
      <w:pPr>
        <w:rPr>
          <w:rFonts w:asciiTheme="minorHAnsi" w:hAnsiTheme="minorHAnsi" w:cstheme="minorHAnsi"/>
        </w:rPr>
      </w:pPr>
      <w:r w:rsidRPr="008F08A1">
        <w:rPr>
          <w:rFonts w:asciiTheme="minorHAnsi" w:hAnsiTheme="minorHAnsi" w:cstheme="minorHAnsi"/>
          <w:b/>
          <w:bCs/>
        </w:rPr>
        <w:t>Introduction</w:t>
      </w:r>
      <w:r w:rsidRPr="008F08A1">
        <w:rPr>
          <w:rFonts w:asciiTheme="minorHAnsi" w:hAnsiTheme="minorHAnsi" w:cstheme="minorHAnsi"/>
          <w:b/>
          <w:bCs/>
        </w:rPr>
        <w:tab/>
      </w:r>
      <w:r w:rsidRPr="008F08A1">
        <w:rPr>
          <w:rFonts w:asciiTheme="minorHAnsi" w:hAnsiTheme="minorHAnsi" w:cstheme="minorHAnsi"/>
        </w:rPr>
        <w:t>Rule 2 (e) of the constitution outlines the responsibilities of the association on the notice of the death of any member of the association. On the notification of a death of a member prompt communication to members of the association is essential, so that members may be given the opportunity to offer condolences to the next of kin and family and possibly attend the funeral.</w:t>
      </w:r>
    </w:p>
    <w:p w:rsidR="00275192" w:rsidRPr="008F08A1" w:rsidRDefault="00275192" w:rsidP="00275192">
      <w:pPr>
        <w:rPr>
          <w:rFonts w:asciiTheme="minorHAnsi" w:hAnsiTheme="minorHAnsi" w:cstheme="minorHAnsi"/>
          <w:b/>
          <w:bCs/>
        </w:rPr>
      </w:pPr>
      <w:r w:rsidRPr="008F08A1">
        <w:rPr>
          <w:rFonts w:asciiTheme="minorHAnsi" w:hAnsiTheme="minorHAnsi" w:cstheme="minorHAnsi"/>
          <w:b/>
          <w:bCs/>
        </w:rPr>
        <w:t>Notification</w:t>
      </w:r>
    </w:p>
    <w:p w:rsidR="00275192" w:rsidRPr="008F08A1" w:rsidRDefault="00275192" w:rsidP="00275192">
      <w:pPr>
        <w:rPr>
          <w:rFonts w:asciiTheme="minorHAnsi" w:hAnsiTheme="minorHAnsi" w:cstheme="minorHAnsi"/>
          <w:b/>
          <w:bCs/>
        </w:rPr>
      </w:pPr>
      <w:r w:rsidRPr="008F08A1">
        <w:rPr>
          <w:rFonts w:asciiTheme="minorHAnsi" w:hAnsiTheme="minorHAnsi" w:cstheme="minorHAnsi"/>
        </w:rPr>
        <w:t>Advice to the association of a member’s death will be organised by the President of the association after contacting the next of kin and family of the deceased. Depending on the family’s wishes, the President will inform the secretary or assistant who are responsible for undertaking the process outlined in this SOP. The Secretary has the primary responsibility for arranging the Associations representation at the funeral or commemorative service.</w:t>
      </w:r>
    </w:p>
    <w:p w:rsidR="00275192" w:rsidRPr="008F08A1" w:rsidRDefault="00275192" w:rsidP="00275192">
      <w:pPr>
        <w:rPr>
          <w:rFonts w:asciiTheme="minorHAnsi" w:hAnsiTheme="minorHAnsi" w:cstheme="minorHAnsi"/>
          <w:b/>
          <w:bCs/>
        </w:rPr>
      </w:pPr>
      <w:r w:rsidRPr="008F08A1">
        <w:rPr>
          <w:rFonts w:asciiTheme="minorHAnsi" w:hAnsiTheme="minorHAnsi" w:cstheme="minorHAnsi"/>
          <w:b/>
          <w:bCs/>
        </w:rPr>
        <w:t>Procedure</w:t>
      </w:r>
    </w:p>
    <w:p w:rsidR="00C36032" w:rsidRDefault="00275192" w:rsidP="00C36032">
      <w:pPr>
        <w:pStyle w:val="ListParagraph"/>
        <w:numPr>
          <w:ilvl w:val="0"/>
          <w:numId w:val="10"/>
        </w:numPr>
        <w:spacing w:after="0"/>
        <w:rPr>
          <w:rFonts w:asciiTheme="minorHAnsi" w:hAnsiTheme="minorHAnsi" w:cstheme="minorHAnsi"/>
        </w:rPr>
      </w:pPr>
      <w:r w:rsidRPr="00C36032">
        <w:rPr>
          <w:rFonts w:asciiTheme="minorHAnsi" w:hAnsiTheme="minorHAnsi" w:cstheme="minorHAnsi"/>
        </w:rPr>
        <w:t>Upon receiving notification of a members death the President or the Vice President on behalf of the association will contact the next of kin and offer any assistance that is appropriate from the association, send a card of condolences from the association, confirm if the family is happy with association members being informed and attending the service.</w:t>
      </w:r>
    </w:p>
    <w:p w:rsidR="00C36032" w:rsidRDefault="00275192" w:rsidP="00C36032">
      <w:pPr>
        <w:pStyle w:val="ListParagraph"/>
        <w:numPr>
          <w:ilvl w:val="0"/>
          <w:numId w:val="10"/>
        </w:numPr>
        <w:spacing w:after="0"/>
        <w:rPr>
          <w:rFonts w:asciiTheme="minorHAnsi" w:hAnsiTheme="minorHAnsi" w:cstheme="minorHAnsi"/>
        </w:rPr>
      </w:pPr>
      <w:r w:rsidRPr="00C36032">
        <w:rPr>
          <w:rFonts w:asciiTheme="minorHAnsi" w:hAnsiTheme="minorHAnsi" w:cstheme="minorHAnsi"/>
        </w:rPr>
        <w:t xml:space="preserve">The secretary is to inform the treasurer </w:t>
      </w:r>
      <w:r w:rsidR="001E5BEF" w:rsidRPr="00C36032">
        <w:rPr>
          <w:rFonts w:asciiTheme="minorHAnsi" w:hAnsiTheme="minorHAnsi" w:cstheme="minorHAnsi"/>
        </w:rPr>
        <w:t xml:space="preserve">and Membership Officer </w:t>
      </w:r>
      <w:r w:rsidRPr="00C36032">
        <w:rPr>
          <w:rFonts w:asciiTheme="minorHAnsi" w:hAnsiTheme="minorHAnsi" w:cstheme="minorHAnsi"/>
        </w:rPr>
        <w:t>to amend the membership database. Note details for the next edition of the Ringo, if with the next of kin blessing release details of the death and service including any special requirements via the Association Social Media accounts, emails or phone calls as required and request a Record of Service from</w:t>
      </w:r>
      <w:r w:rsidR="001E5BEF" w:rsidRPr="00C36032">
        <w:rPr>
          <w:rFonts w:asciiTheme="minorHAnsi" w:hAnsiTheme="minorHAnsi" w:cstheme="minorHAnsi"/>
        </w:rPr>
        <w:t xml:space="preserve"> </w:t>
      </w:r>
      <w:hyperlink r:id="rId7" w:history="1">
        <w:r w:rsidR="00C36032" w:rsidRPr="004F35D9">
          <w:rPr>
            <w:rStyle w:val="Hyperlink"/>
            <w:rFonts w:asciiTheme="minorHAnsi" w:hAnsiTheme="minorHAnsi" w:cstheme="minorHAnsi"/>
          </w:rPr>
          <w:t>ADF.Records@defence.gov.au</w:t>
        </w:r>
      </w:hyperlink>
    </w:p>
    <w:p w:rsidR="00C36032" w:rsidRDefault="00275192" w:rsidP="00C36032">
      <w:pPr>
        <w:pStyle w:val="ListParagraph"/>
        <w:numPr>
          <w:ilvl w:val="0"/>
          <w:numId w:val="10"/>
        </w:numPr>
        <w:spacing w:after="0"/>
        <w:rPr>
          <w:rFonts w:asciiTheme="minorHAnsi" w:hAnsiTheme="minorHAnsi" w:cstheme="minorHAnsi"/>
        </w:rPr>
      </w:pPr>
      <w:r w:rsidRPr="00C36032">
        <w:rPr>
          <w:rFonts w:asciiTheme="minorHAnsi" w:hAnsiTheme="minorHAnsi" w:cstheme="minorHAnsi"/>
        </w:rPr>
        <w:t>The President or Vice President conducts a follow up with the next of kin and to confirm any changes to their plans and confirms details of funeral or commemorative service.</w:t>
      </w:r>
    </w:p>
    <w:p w:rsidR="00C36032" w:rsidRDefault="00275192" w:rsidP="00C36032">
      <w:pPr>
        <w:pStyle w:val="ListParagraph"/>
        <w:numPr>
          <w:ilvl w:val="0"/>
          <w:numId w:val="10"/>
        </w:numPr>
        <w:spacing w:after="0"/>
        <w:rPr>
          <w:rFonts w:asciiTheme="minorHAnsi" w:hAnsiTheme="minorHAnsi" w:cstheme="minorHAnsi"/>
        </w:rPr>
      </w:pPr>
      <w:r w:rsidRPr="00C36032">
        <w:rPr>
          <w:rFonts w:asciiTheme="minorHAnsi" w:hAnsiTheme="minorHAnsi" w:cstheme="minorHAnsi"/>
        </w:rPr>
        <w:t>The Secretary advises the association of the planning for the event, location, timings and other special needs, dress standards etc.</w:t>
      </w:r>
    </w:p>
    <w:p w:rsidR="00C36032" w:rsidRDefault="00275192" w:rsidP="00C36032">
      <w:pPr>
        <w:pStyle w:val="ListParagraph"/>
        <w:numPr>
          <w:ilvl w:val="0"/>
          <w:numId w:val="10"/>
        </w:numPr>
        <w:spacing w:after="0"/>
        <w:rPr>
          <w:rFonts w:asciiTheme="minorHAnsi" w:hAnsiTheme="minorHAnsi" w:cstheme="minorHAnsi"/>
        </w:rPr>
      </w:pPr>
      <w:r w:rsidRPr="00C36032">
        <w:rPr>
          <w:rFonts w:asciiTheme="minorHAnsi" w:hAnsiTheme="minorHAnsi" w:cstheme="minorHAnsi"/>
        </w:rPr>
        <w:t xml:space="preserve">A representative of the Association will be appointed by the secretary who will issue him a Record of Service for the deceased member and contact details of the next of kin and provide a Unit Flag </w:t>
      </w:r>
      <w:r w:rsidR="001E5BEF" w:rsidRPr="00C36032">
        <w:rPr>
          <w:rFonts w:asciiTheme="minorHAnsi" w:hAnsiTheme="minorHAnsi" w:cstheme="minorHAnsi"/>
        </w:rPr>
        <w:t xml:space="preserve">(delete -Unit Flag) insert 2 RAR Banner and Next of Kin badge </w:t>
      </w:r>
      <w:r w:rsidRPr="00C36032">
        <w:rPr>
          <w:rFonts w:asciiTheme="minorHAnsi" w:hAnsiTheme="minorHAnsi" w:cstheme="minorHAnsi"/>
        </w:rPr>
        <w:t xml:space="preserve">for financial members. The appointed representative will confirm details of the service with the next of kin, funeral directors and local RSL Sub Branch confirm a poppy ceremony is to take place </w:t>
      </w:r>
      <w:proofErr w:type="gramStart"/>
      <w:r w:rsidRPr="00C36032">
        <w:rPr>
          <w:rFonts w:asciiTheme="minorHAnsi" w:hAnsiTheme="minorHAnsi" w:cstheme="minorHAnsi"/>
        </w:rPr>
        <w:t>and</w:t>
      </w:r>
      <w:proofErr w:type="gramEnd"/>
      <w:r w:rsidRPr="00C36032">
        <w:rPr>
          <w:rFonts w:asciiTheme="minorHAnsi" w:hAnsiTheme="minorHAnsi" w:cstheme="minorHAnsi"/>
        </w:rPr>
        <w:t xml:space="preserve"> offer to conduct a poppy ceremony if required. The Flag </w:t>
      </w:r>
      <w:r w:rsidR="001E5BEF" w:rsidRPr="00C36032">
        <w:rPr>
          <w:rFonts w:asciiTheme="minorHAnsi" w:hAnsiTheme="minorHAnsi" w:cstheme="minorHAnsi"/>
        </w:rPr>
        <w:t>(delete -Flag) insert 2 RAR Banner and Next of Kin badge are (delete – is is</w:t>
      </w:r>
      <w:r w:rsidRPr="00C36032">
        <w:rPr>
          <w:rFonts w:asciiTheme="minorHAnsi" w:hAnsiTheme="minorHAnsi" w:cstheme="minorHAnsi"/>
        </w:rPr>
        <w:t xml:space="preserve"> donated to the next of kin after the service has been completed.</w:t>
      </w:r>
    </w:p>
    <w:p w:rsidR="00275192" w:rsidRPr="00C36032" w:rsidRDefault="00275192" w:rsidP="00C36032">
      <w:pPr>
        <w:pStyle w:val="ListParagraph"/>
        <w:numPr>
          <w:ilvl w:val="0"/>
          <w:numId w:val="10"/>
        </w:numPr>
        <w:spacing w:after="0"/>
        <w:rPr>
          <w:rFonts w:asciiTheme="minorHAnsi" w:hAnsiTheme="minorHAnsi" w:cstheme="minorHAnsi"/>
        </w:rPr>
      </w:pPr>
      <w:r w:rsidRPr="00C36032">
        <w:rPr>
          <w:rFonts w:asciiTheme="minorHAnsi" w:hAnsiTheme="minorHAnsi" w:cstheme="minorHAnsi"/>
        </w:rPr>
        <w:t>Subsequent to the funeral or commemoration service a member of the committee is to contact the next of kin and ascertain if they wish to maintain contact with the Association, either continue to receive an electronic copy of Ringo or apply to become an associate member.</w:t>
      </w:r>
    </w:p>
    <w:p w:rsidR="007E448D" w:rsidRPr="008F08A1" w:rsidRDefault="007E448D" w:rsidP="007E448D">
      <w:pPr>
        <w:spacing w:after="0"/>
        <w:ind w:left="-426" w:right="-472"/>
        <w:rPr>
          <w:rFonts w:asciiTheme="minorHAnsi" w:hAnsiTheme="minorHAnsi" w:cstheme="minorHAnsi"/>
          <w:b/>
          <w:u w:val="single"/>
        </w:rPr>
      </w:pPr>
    </w:p>
    <w:p w:rsidR="007E448D" w:rsidRPr="008F08A1" w:rsidRDefault="004D5BCC" w:rsidP="007E448D">
      <w:pPr>
        <w:spacing w:after="0"/>
        <w:ind w:left="-426" w:right="-472"/>
        <w:rPr>
          <w:rFonts w:asciiTheme="minorHAnsi" w:hAnsiTheme="minorHAnsi" w:cstheme="minorHAnsi"/>
        </w:rPr>
      </w:pPr>
      <w:r w:rsidRPr="008F08A1">
        <w:rPr>
          <w:rFonts w:asciiTheme="minorHAnsi" w:hAnsiTheme="minorHAnsi" w:cstheme="minorHAnsi"/>
          <w:b/>
        </w:rPr>
        <w:t>C</w:t>
      </w:r>
      <w:r w:rsidR="00275192" w:rsidRPr="008F08A1">
        <w:rPr>
          <w:rFonts w:asciiTheme="minorHAnsi" w:hAnsiTheme="minorHAnsi" w:cstheme="minorHAnsi"/>
          <w:b/>
        </w:rPr>
        <w:t>onclusion</w:t>
      </w:r>
      <w:r w:rsidRPr="008F08A1">
        <w:rPr>
          <w:rFonts w:asciiTheme="minorHAnsi" w:hAnsiTheme="minorHAnsi" w:cstheme="minorHAnsi"/>
        </w:rPr>
        <w:t xml:space="preserve"> </w:t>
      </w:r>
    </w:p>
    <w:p w:rsidR="007E448D" w:rsidRPr="008F08A1" w:rsidRDefault="007E448D" w:rsidP="007E448D">
      <w:pPr>
        <w:spacing w:after="0"/>
        <w:ind w:left="-426" w:right="-472"/>
        <w:rPr>
          <w:rFonts w:asciiTheme="minorHAnsi" w:hAnsiTheme="minorHAnsi" w:cstheme="minorHAnsi"/>
        </w:rPr>
      </w:pPr>
      <w:r w:rsidRPr="008F08A1">
        <w:rPr>
          <w:rFonts w:asciiTheme="minorHAnsi" w:hAnsiTheme="minorHAnsi" w:cstheme="minorHAnsi"/>
        </w:rPr>
        <w:t>The acknowledgement</w:t>
      </w:r>
      <w:r w:rsidR="00CC7CE7" w:rsidRPr="008F08A1">
        <w:rPr>
          <w:rFonts w:asciiTheme="minorHAnsi" w:hAnsiTheme="minorHAnsi" w:cstheme="minorHAnsi"/>
        </w:rPr>
        <w:t xml:space="preserve"> of a member’s death through advice to the membership and attendance at the member’s funeral or commemoration service is a tangible acknowledgement of the member’s service within 2RAR and service to the Australian community.</w:t>
      </w:r>
    </w:p>
    <w:p w:rsidR="001762B7" w:rsidRPr="008F08A1" w:rsidRDefault="001762B7" w:rsidP="007E448D">
      <w:pPr>
        <w:spacing w:after="0"/>
        <w:ind w:left="-426" w:right="-472"/>
        <w:rPr>
          <w:rFonts w:asciiTheme="minorHAnsi" w:hAnsiTheme="minorHAnsi" w:cstheme="minorHAnsi"/>
        </w:rPr>
      </w:pPr>
    </w:p>
    <w:p w:rsidR="007E448D" w:rsidRPr="008F08A1" w:rsidRDefault="001762B7" w:rsidP="007E448D">
      <w:pPr>
        <w:spacing w:after="0"/>
        <w:ind w:left="-426" w:right="-472"/>
        <w:rPr>
          <w:rFonts w:asciiTheme="minorHAnsi" w:hAnsiTheme="minorHAnsi" w:cstheme="minorHAnsi"/>
        </w:rPr>
      </w:pPr>
      <w:r w:rsidRPr="008F08A1">
        <w:rPr>
          <w:rFonts w:asciiTheme="minorHAnsi" w:hAnsiTheme="minorHAnsi" w:cstheme="minorHAnsi"/>
          <w:b/>
        </w:rPr>
        <w:t>R</w:t>
      </w:r>
      <w:r w:rsidR="00275192" w:rsidRPr="008F08A1">
        <w:rPr>
          <w:rFonts w:asciiTheme="minorHAnsi" w:hAnsiTheme="minorHAnsi" w:cstheme="minorHAnsi"/>
          <w:b/>
        </w:rPr>
        <w:t>eview</w:t>
      </w:r>
      <w:r w:rsidRPr="008F08A1">
        <w:rPr>
          <w:rFonts w:asciiTheme="minorHAnsi" w:hAnsiTheme="minorHAnsi" w:cstheme="minorHAnsi"/>
        </w:rPr>
        <w:t xml:space="preserve"> </w:t>
      </w:r>
    </w:p>
    <w:p w:rsidR="004D5BCC" w:rsidRPr="008F08A1" w:rsidRDefault="001762B7" w:rsidP="007E448D">
      <w:pPr>
        <w:spacing w:after="0"/>
        <w:ind w:left="-426" w:right="-472"/>
        <w:rPr>
          <w:b/>
          <w:u w:val="single"/>
        </w:rPr>
      </w:pPr>
      <w:r w:rsidRPr="008F08A1">
        <w:rPr>
          <w:rFonts w:asciiTheme="minorHAnsi" w:hAnsiTheme="minorHAnsi" w:cstheme="minorHAnsi"/>
        </w:rPr>
        <w:t>This SOP is to be reviewed two years from the current version date unless circumstances require an earlier review</w:t>
      </w:r>
      <w:r w:rsidRPr="008F08A1">
        <w:t>.</w:t>
      </w:r>
      <w:r w:rsidR="00637229" w:rsidRPr="008F08A1">
        <w:t xml:space="preserve"> </w:t>
      </w:r>
    </w:p>
    <w:bookmarkEnd w:id="0"/>
    <w:p w:rsidR="00B84075" w:rsidRPr="008F08A1" w:rsidRDefault="001B6336" w:rsidP="007E448D">
      <w:pPr>
        <w:spacing w:after="0"/>
        <w:ind w:left="-426" w:right="-472"/>
        <w:rPr>
          <w:b/>
          <w:u w:val="single"/>
        </w:rPr>
      </w:pPr>
      <w:r w:rsidRPr="008F08A1">
        <w:t xml:space="preserve"> </w:t>
      </w:r>
      <w:r w:rsidR="00F97E84" w:rsidRPr="008F08A1">
        <w:t xml:space="preserve"> </w:t>
      </w:r>
      <w:r w:rsidR="002C4678" w:rsidRPr="008F08A1">
        <w:rPr>
          <w:b/>
          <w:u w:val="single"/>
        </w:rPr>
        <w:t xml:space="preserve"> </w:t>
      </w:r>
    </w:p>
    <w:p w:rsidR="00B84075" w:rsidRPr="008F08A1" w:rsidRDefault="00B84075" w:rsidP="007E448D">
      <w:pPr>
        <w:spacing w:after="0"/>
        <w:ind w:left="-426" w:right="-472"/>
      </w:pPr>
    </w:p>
    <w:sectPr w:rsidR="00B84075" w:rsidRPr="008F08A1" w:rsidSect="007E448D">
      <w:footerReference w:type="even" r:id="rId8"/>
      <w:footerReference w:type="default" r:id="rId9"/>
      <w:pgSz w:w="11906" w:h="16838"/>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B1B" w:rsidRDefault="00950B1B" w:rsidP="00ED02C5">
      <w:pPr>
        <w:spacing w:after="0"/>
      </w:pPr>
      <w:r>
        <w:separator/>
      </w:r>
    </w:p>
  </w:endnote>
  <w:endnote w:type="continuationSeparator" w:id="0">
    <w:p w:rsidR="00950B1B" w:rsidRDefault="00950B1B" w:rsidP="00ED02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8D" w:rsidRDefault="004F3FFF" w:rsidP="002324C2">
    <w:pPr>
      <w:pStyle w:val="Footer"/>
      <w:framePr w:wrap="around" w:vAnchor="text" w:hAnchor="margin" w:xAlign="right" w:y="1"/>
      <w:rPr>
        <w:rStyle w:val="PageNumber"/>
      </w:rPr>
    </w:pPr>
    <w:r>
      <w:rPr>
        <w:rStyle w:val="PageNumber"/>
      </w:rPr>
      <w:fldChar w:fldCharType="begin"/>
    </w:r>
    <w:r w:rsidR="007E448D">
      <w:rPr>
        <w:rStyle w:val="PageNumber"/>
      </w:rPr>
      <w:instrText xml:space="preserve">PAGE  </w:instrText>
    </w:r>
    <w:r>
      <w:rPr>
        <w:rStyle w:val="PageNumber"/>
      </w:rPr>
      <w:fldChar w:fldCharType="end"/>
    </w:r>
  </w:p>
  <w:p w:rsidR="007E448D" w:rsidRDefault="007E448D" w:rsidP="007E44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8D" w:rsidRDefault="004F3FFF" w:rsidP="002324C2">
    <w:pPr>
      <w:pStyle w:val="Footer"/>
      <w:framePr w:wrap="around" w:vAnchor="text" w:hAnchor="margin" w:xAlign="right" w:y="1"/>
      <w:rPr>
        <w:rStyle w:val="PageNumber"/>
      </w:rPr>
    </w:pPr>
    <w:r>
      <w:rPr>
        <w:rStyle w:val="PageNumber"/>
      </w:rPr>
      <w:fldChar w:fldCharType="begin"/>
    </w:r>
    <w:r w:rsidR="007E448D">
      <w:rPr>
        <w:rStyle w:val="PageNumber"/>
      </w:rPr>
      <w:instrText xml:space="preserve">PAGE  </w:instrText>
    </w:r>
    <w:r>
      <w:rPr>
        <w:rStyle w:val="PageNumber"/>
      </w:rPr>
      <w:fldChar w:fldCharType="separate"/>
    </w:r>
    <w:r w:rsidR="00C36032">
      <w:rPr>
        <w:rStyle w:val="PageNumber"/>
        <w:noProof/>
      </w:rPr>
      <w:t>1</w:t>
    </w:r>
    <w:r>
      <w:rPr>
        <w:rStyle w:val="PageNumber"/>
      </w:rPr>
      <w:fldChar w:fldCharType="end"/>
    </w:r>
  </w:p>
  <w:p w:rsidR="007E448D" w:rsidRDefault="007E448D" w:rsidP="007E44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B1B" w:rsidRDefault="00950B1B" w:rsidP="00ED02C5">
      <w:pPr>
        <w:spacing w:after="0"/>
      </w:pPr>
      <w:r>
        <w:separator/>
      </w:r>
    </w:p>
  </w:footnote>
  <w:footnote w:type="continuationSeparator" w:id="0">
    <w:p w:rsidR="00950B1B" w:rsidRDefault="00950B1B" w:rsidP="00ED02C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D2E16"/>
    <w:multiLevelType w:val="hybridMultilevel"/>
    <w:tmpl w:val="E68E6590"/>
    <w:lvl w:ilvl="0" w:tplc="AEE63A88">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nsid w:val="20FA4662"/>
    <w:multiLevelType w:val="hybridMultilevel"/>
    <w:tmpl w:val="65CCC3EE"/>
    <w:lvl w:ilvl="0" w:tplc="CE1ECB00">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nsid w:val="34CF20F2"/>
    <w:multiLevelType w:val="hybridMultilevel"/>
    <w:tmpl w:val="14C04894"/>
    <w:lvl w:ilvl="0" w:tplc="9CF885BC">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
    <w:nsid w:val="3CE73055"/>
    <w:multiLevelType w:val="hybridMultilevel"/>
    <w:tmpl w:val="0D5AAFC2"/>
    <w:lvl w:ilvl="0" w:tplc="1646C6BE">
      <w:start w:val="1"/>
      <w:numFmt w:val="decimal"/>
      <w:lvlText w:val="%1."/>
      <w:lvlJc w:val="left"/>
      <w:pPr>
        <w:ind w:left="0" w:hanging="360"/>
      </w:pPr>
      <w:rPr>
        <w:rFonts w:hint="default"/>
        <w:b/>
        <w:u w:val="single"/>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nsid w:val="4015141B"/>
    <w:multiLevelType w:val="hybridMultilevel"/>
    <w:tmpl w:val="9AD2D848"/>
    <w:lvl w:ilvl="0" w:tplc="0E04EC0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
    <w:nsid w:val="44DB46A0"/>
    <w:multiLevelType w:val="hybridMultilevel"/>
    <w:tmpl w:val="3D52F4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A8356CC"/>
    <w:multiLevelType w:val="hybridMultilevel"/>
    <w:tmpl w:val="ADE601DC"/>
    <w:lvl w:ilvl="0" w:tplc="E898AA6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7">
    <w:nsid w:val="4F593E41"/>
    <w:multiLevelType w:val="hybridMultilevel"/>
    <w:tmpl w:val="B93A65A0"/>
    <w:lvl w:ilvl="0" w:tplc="9BA45080">
      <w:start w:val="1"/>
      <w:numFmt w:val="decimal"/>
      <w:lvlText w:val="%1."/>
      <w:lvlJc w:val="left"/>
      <w:pPr>
        <w:ind w:left="0" w:hanging="360"/>
      </w:pPr>
      <w:rPr>
        <w:rFonts w:hint="default"/>
        <w:b w:val="0"/>
        <w:u w:val="none"/>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8">
    <w:nsid w:val="67CA00B7"/>
    <w:multiLevelType w:val="hybridMultilevel"/>
    <w:tmpl w:val="01987816"/>
    <w:lvl w:ilvl="0" w:tplc="1628837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nsid w:val="7B3612C8"/>
    <w:multiLevelType w:val="hybridMultilevel"/>
    <w:tmpl w:val="CD94603E"/>
    <w:lvl w:ilvl="0" w:tplc="BE00797A">
      <w:start w:val="1"/>
      <w:numFmt w:val="lowerLetter"/>
      <w:lvlText w:val="%1."/>
      <w:lvlJc w:val="left"/>
      <w:pPr>
        <w:ind w:left="1777" w:hanging="360"/>
      </w:pPr>
      <w:rPr>
        <w:rFonts w:hint="default"/>
        <w:b w:val="0"/>
        <w:bCs/>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num w:numId="1">
    <w:abstractNumId w:val="2"/>
  </w:num>
  <w:num w:numId="2">
    <w:abstractNumId w:val="1"/>
  </w:num>
  <w:num w:numId="3">
    <w:abstractNumId w:val="8"/>
  </w:num>
  <w:num w:numId="4">
    <w:abstractNumId w:val="3"/>
  </w:num>
  <w:num w:numId="5">
    <w:abstractNumId w:val="6"/>
  </w:num>
  <w:num w:numId="6">
    <w:abstractNumId w:val="0"/>
  </w:num>
  <w:num w:numId="7">
    <w:abstractNumId w:val="4"/>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DA5095"/>
    <w:rsid w:val="00010421"/>
    <w:rsid w:val="00035317"/>
    <w:rsid w:val="00053BC1"/>
    <w:rsid w:val="000613CD"/>
    <w:rsid w:val="0007264C"/>
    <w:rsid w:val="000A3976"/>
    <w:rsid w:val="000E602F"/>
    <w:rsid w:val="001024C8"/>
    <w:rsid w:val="001051CA"/>
    <w:rsid w:val="001762B7"/>
    <w:rsid w:val="00197E64"/>
    <w:rsid w:val="001A3336"/>
    <w:rsid w:val="001A7016"/>
    <w:rsid w:val="001B36A6"/>
    <w:rsid w:val="001B4642"/>
    <w:rsid w:val="001B6336"/>
    <w:rsid w:val="001D1C9A"/>
    <w:rsid w:val="001E5BEF"/>
    <w:rsid w:val="002066CF"/>
    <w:rsid w:val="00235E3F"/>
    <w:rsid w:val="00250883"/>
    <w:rsid w:val="00250CEE"/>
    <w:rsid w:val="002656AD"/>
    <w:rsid w:val="00275192"/>
    <w:rsid w:val="002A65BA"/>
    <w:rsid w:val="002C4678"/>
    <w:rsid w:val="002C4D43"/>
    <w:rsid w:val="002C5CBD"/>
    <w:rsid w:val="002E2F88"/>
    <w:rsid w:val="002F295C"/>
    <w:rsid w:val="00315CF3"/>
    <w:rsid w:val="003446B0"/>
    <w:rsid w:val="00373C88"/>
    <w:rsid w:val="003842FB"/>
    <w:rsid w:val="003962ED"/>
    <w:rsid w:val="003B2827"/>
    <w:rsid w:val="003B7497"/>
    <w:rsid w:val="003C0935"/>
    <w:rsid w:val="003E03DB"/>
    <w:rsid w:val="003E7718"/>
    <w:rsid w:val="003E7C49"/>
    <w:rsid w:val="00402F0C"/>
    <w:rsid w:val="004156C0"/>
    <w:rsid w:val="00422431"/>
    <w:rsid w:val="00432B2E"/>
    <w:rsid w:val="00436D7A"/>
    <w:rsid w:val="00453A74"/>
    <w:rsid w:val="00460331"/>
    <w:rsid w:val="00480417"/>
    <w:rsid w:val="004A4584"/>
    <w:rsid w:val="004D5BCC"/>
    <w:rsid w:val="004F3FFF"/>
    <w:rsid w:val="0050674D"/>
    <w:rsid w:val="00565987"/>
    <w:rsid w:val="005902AF"/>
    <w:rsid w:val="005A1C84"/>
    <w:rsid w:val="005A38CA"/>
    <w:rsid w:val="005B191D"/>
    <w:rsid w:val="005C4123"/>
    <w:rsid w:val="005E6D3F"/>
    <w:rsid w:val="00627642"/>
    <w:rsid w:val="00633969"/>
    <w:rsid w:val="00637229"/>
    <w:rsid w:val="00664F6B"/>
    <w:rsid w:val="006737D3"/>
    <w:rsid w:val="006A0794"/>
    <w:rsid w:val="006A1036"/>
    <w:rsid w:val="006A7ABF"/>
    <w:rsid w:val="006C05C2"/>
    <w:rsid w:val="006C2CF5"/>
    <w:rsid w:val="006D4367"/>
    <w:rsid w:val="006F6E8C"/>
    <w:rsid w:val="0070399C"/>
    <w:rsid w:val="00704FCB"/>
    <w:rsid w:val="00705C61"/>
    <w:rsid w:val="00706D01"/>
    <w:rsid w:val="00720BA4"/>
    <w:rsid w:val="00722094"/>
    <w:rsid w:val="00726994"/>
    <w:rsid w:val="00741486"/>
    <w:rsid w:val="00755AAC"/>
    <w:rsid w:val="00762F9F"/>
    <w:rsid w:val="007641EC"/>
    <w:rsid w:val="00785E7D"/>
    <w:rsid w:val="007957AC"/>
    <w:rsid w:val="007B7821"/>
    <w:rsid w:val="007E448D"/>
    <w:rsid w:val="00811331"/>
    <w:rsid w:val="0081732F"/>
    <w:rsid w:val="00826D62"/>
    <w:rsid w:val="00833587"/>
    <w:rsid w:val="00850E68"/>
    <w:rsid w:val="008668C2"/>
    <w:rsid w:val="00872756"/>
    <w:rsid w:val="00885EF2"/>
    <w:rsid w:val="008A172A"/>
    <w:rsid w:val="008C4634"/>
    <w:rsid w:val="008F08A1"/>
    <w:rsid w:val="009049BA"/>
    <w:rsid w:val="009061BA"/>
    <w:rsid w:val="00942B45"/>
    <w:rsid w:val="009430E8"/>
    <w:rsid w:val="00945986"/>
    <w:rsid w:val="00950B1B"/>
    <w:rsid w:val="00951A5F"/>
    <w:rsid w:val="00957149"/>
    <w:rsid w:val="00960BEC"/>
    <w:rsid w:val="0098634C"/>
    <w:rsid w:val="009905F0"/>
    <w:rsid w:val="009B1830"/>
    <w:rsid w:val="009B3F8A"/>
    <w:rsid w:val="009C4F84"/>
    <w:rsid w:val="009D0F5D"/>
    <w:rsid w:val="00A05B43"/>
    <w:rsid w:val="00A11CCA"/>
    <w:rsid w:val="00A82815"/>
    <w:rsid w:val="00AB2E30"/>
    <w:rsid w:val="00AC479B"/>
    <w:rsid w:val="00AD23F2"/>
    <w:rsid w:val="00AD6CF6"/>
    <w:rsid w:val="00AD7267"/>
    <w:rsid w:val="00AF10B3"/>
    <w:rsid w:val="00B001A3"/>
    <w:rsid w:val="00B03117"/>
    <w:rsid w:val="00B84075"/>
    <w:rsid w:val="00B904CE"/>
    <w:rsid w:val="00C04904"/>
    <w:rsid w:val="00C12332"/>
    <w:rsid w:val="00C1385A"/>
    <w:rsid w:val="00C313DC"/>
    <w:rsid w:val="00C36032"/>
    <w:rsid w:val="00C64BAC"/>
    <w:rsid w:val="00C872D8"/>
    <w:rsid w:val="00CB2371"/>
    <w:rsid w:val="00CB2BA2"/>
    <w:rsid w:val="00CC3AF5"/>
    <w:rsid w:val="00CC7CE7"/>
    <w:rsid w:val="00CD0473"/>
    <w:rsid w:val="00CF6F26"/>
    <w:rsid w:val="00D32B16"/>
    <w:rsid w:val="00D747C1"/>
    <w:rsid w:val="00DA5095"/>
    <w:rsid w:val="00DB3855"/>
    <w:rsid w:val="00DB7AF5"/>
    <w:rsid w:val="00DD2DBA"/>
    <w:rsid w:val="00DD4598"/>
    <w:rsid w:val="00DD52D7"/>
    <w:rsid w:val="00DE214D"/>
    <w:rsid w:val="00E45DF4"/>
    <w:rsid w:val="00E5352A"/>
    <w:rsid w:val="00E56701"/>
    <w:rsid w:val="00E70285"/>
    <w:rsid w:val="00EC2720"/>
    <w:rsid w:val="00ED02C5"/>
    <w:rsid w:val="00F26044"/>
    <w:rsid w:val="00F26F31"/>
    <w:rsid w:val="00F62805"/>
    <w:rsid w:val="00F97E84"/>
    <w:rsid w:val="00FA2A9B"/>
    <w:rsid w:val="00FB76E2"/>
    <w:rsid w:val="00FC5BFD"/>
    <w:rsid w:val="00FD3B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DB"/>
    <w:pPr>
      <w:ind w:left="720"/>
      <w:contextualSpacing/>
    </w:pPr>
  </w:style>
  <w:style w:type="paragraph" w:styleId="Footer">
    <w:name w:val="footer"/>
    <w:basedOn w:val="Normal"/>
    <w:link w:val="FooterChar"/>
    <w:uiPriority w:val="99"/>
    <w:semiHidden/>
    <w:unhideWhenUsed/>
    <w:rsid w:val="007E448D"/>
    <w:pPr>
      <w:tabs>
        <w:tab w:val="center" w:pos="4320"/>
        <w:tab w:val="right" w:pos="8640"/>
      </w:tabs>
      <w:spacing w:after="0"/>
    </w:pPr>
  </w:style>
  <w:style w:type="character" w:customStyle="1" w:styleId="FooterChar">
    <w:name w:val="Footer Char"/>
    <w:basedOn w:val="DefaultParagraphFont"/>
    <w:link w:val="Footer"/>
    <w:uiPriority w:val="99"/>
    <w:semiHidden/>
    <w:rsid w:val="007E448D"/>
  </w:style>
  <w:style w:type="character" w:styleId="PageNumber">
    <w:name w:val="page number"/>
    <w:basedOn w:val="DefaultParagraphFont"/>
    <w:uiPriority w:val="99"/>
    <w:semiHidden/>
    <w:unhideWhenUsed/>
    <w:rsid w:val="007E448D"/>
  </w:style>
  <w:style w:type="character" w:styleId="Hyperlink">
    <w:name w:val="Hyperlink"/>
    <w:basedOn w:val="DefaultParagraphFont"/>
    <w:uiPriority w:val="99"/>
    <w:unhideWhenUsed/>
    <w:rsid w:val="00C360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F.Records@defence.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&amp; Ross</dc:creator>
  <cp:lastModifiedBy>Jackie</cp:lastModifiedBy>
  <cp:revision>8</cp:revision>
  <cp:lastPrinted>2017-09-25T06:00:00Z</cp:lastPrinted>
  <dcterms:created xsi:type="dcterms:W3CDTF">2021-01-29T06:31:00Z</dcterms:created>
  <dcterms:modified xsi:type="dcterms:W3CDTF">2023-08-23T11:40:00Z</dcterms:modified>
</cp:coreProperties>
</file>